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и описание номинации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номинации – «Лучший монтажник каркасно-обшивных конструкций»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соревнованиях участвует один конкурсант от организации;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 включает в себя: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теоретическую часть;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практическую часть.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Теоретическое задание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Тест из 15 вопросов по материалам, технологиям сухого строительства и технике безопасности. Один правильный ответ на вопрос-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 балл.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задание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63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 включает в себя монтаж конструкции, состоящей из трех фрагментов перегородок из гипсокартона с дверным проёмом и треугольной полкой;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63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выполнение практического задания отводится 5 часов (включая перерыв на обед 1 час и необходимые технологические перерывы).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63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 знать и уметь: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знать и уметь использовать инструменты для монтажа КОК;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выполнять разметку проектного положения конструкции;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знать технологическую последовательность выполнения работ;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уметь выполнять раскрой листовых материалов и металлического профиля;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выполнять монтаж каркаса из металлического профиля;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hanging="504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выполнять облицовку каркаса КНАУФ-листами.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практического задания:</w:t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Задание включает в себя монтаж перегородки КНАУФ С111 состоящей из стен А, В, С. Высота конструкции 1600 мм.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Стена А выполнена с дверным проемом 1400*400 мм и облицована КНАУФ-листом влагостойким (ГСП-Н2). Над дверным проемом сформирован стык.  При формировании стыка из разрезанного листа, кромки должны быть обработаны. Внутренняя часть дверного проема обшита гипсокартоном. Стена В облицована КНАУФ-листом (ГСП-А) и примыкает к стене А под прямым углом. Стена С облицована КНАУФ-листом (ГСП-А) и примыкает к стене А под прямым углом. В месте примыкания стены А к С выполнена полка на расстоянии 1000 мм от пола, обшитая КНАУФ-листом влагостойким (ГСП-Н2). Торцевые грани стен В и С облицованы гипсокартоном. Верхняя часть всей конструкции гипсокартоном не облицовывается. Шпаклевание стыков задание не предусматривает.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Общий вид конструкции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247775" cy="2908645"/>
            <wp:effectExtent b="0" l="0" r="0" t="0"/>
            <wp:docPr descr="C:\Users\SmirnovG\Pictures\Строймастер\4.png" id="11" name="image1.png"/>
            <a:graphic>
              <a:graphicData uri="http://schemas.openxmlformats.org/drawingml/2006/picture">
                <pic:pic>
                  <pic:nvPicPr>
                    <pic:cNvPr descr="C:\Users\SmirnovG\Pictures\Строймастер\4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775" cy="2908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431800</wp:posOffset>
                </wp:positionV>
                <wp:extent cx="0" cy="326003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6999"/>
                          <a:ext cx="0" cy="326003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431800</wp:posOffset>
                </wp:positionV>
                <wp:extent cx="0" cy="326003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260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343485" cy="4484803"/>
            <wp:effectExtent b="0" l="0" r="0" t="0"/>
            <wp:docPr descr="C:\Users\SmirnovG\Pictures\Строймастер\StroyMaster_Spb (4).png" id="12" name="image3.png"/>
            <a:graphic>
              <a:graphicData uri="http://schemas.openxmlformats.org/drawingml/2006/picture">
                <pic:pic>
                  <pic:nvPicPr>
                    <pic:cNvPr descr="C:\Users\SmirnovG\Pictures\Строймастер\StroyMaster_Spb (4).png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3485" cy="44848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Материалы на 1 рабочее место</w:t>
      </w:r>
    </w:p>
    <w:tbl>
      <w:tblPr>
        <w:tblStyle w:val="Table1"/>
        <w:tblW w:w="96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58"/>
        <w:gridCol w:w="3010"/>
        <w:tblGridChange w:id="0">
          <w:tblGrid>
            <w:gridCol w:w="6658"/>
            <w:gridCol w:w="3010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Предоставляет организатор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Кол-во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Место под инструмент; электрическая розетка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Удлинитель (30 м) для подключения электроинструмента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Плита ОСБ (для подиума) толщиной 15 мм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 шт.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КНАУФ-лист ГСП-Н2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КНАУФ-лист ГСП-А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КНАУФ-профиль ПС50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КНАУФ-профиль ПН50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шт 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Шуруп ТН25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400 шт 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Уровень строительный 1200 мм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Угольник строительный (длина сторон не менее 300 мм)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Угольники должны быть проверены на корректность углов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58"/>
        <w:gridCol w:w="2976"/>
        <w:tblGridChange w:id="0">
          <w:tblGrid>
            <w:gridCol w:w="6658"/>
            <w:gridCol w:w="2976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Использование личного инструмента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(привозит участник)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Кол-во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Рулетка 3 метра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Уровень строительный уровень 300 мм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Ножницы по металлу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Нож для ГКЛ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Рубанок обдирочный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Рубанок кромочный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Пила по гипсокартону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Просекатель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Плоскогубцы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Отвертка крестообразная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Шуруповерт с битами для саморезов;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Строительный карандаш или строительный маркер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Приспособления для уборки рабочего места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Перчатки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Очки защитные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Респиратор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Спецобувь с защитной подошвой и усиленным носком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</w:t>
            </w:r>
          </w:p>
        </w:tc>
      </w:tr>
    </w:tbl>
    <w:p w:rsidR="00000000" w:rsidDel="00000000" w:rsidP="00000000" w:rsidRDefault="00000000" w:rsidRPr="00000000" w14:paraId="0000005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Личный инструмент - привозит Участник</w:t>
      </w:r>
    </w:p>
    <w:p w:rsidR="00000000" w:rsidDel="00000000" w:rsidP="00000000" w:rsidRDefault="00000000" w:rsidRPr="00000000" w14:paraId="000000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851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58"/>
        <w:gridCol w:w="3010"/>
        <w:tblGridChange w:id="0">
          <w:tblGrid>
            <w:gridCol w:w="6658"/>
            <w:gridCol w:w="3010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Инструмент для проведения оценки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Кол-во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Щуп металлический для определения неровнностей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шт. (всего)</w:t>
            </w:r>
          </w:p>
        </w:tc>
      </w:tr>
    </w:tbl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Рабочее место и инструменты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9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 начала работ все подиумы должны быть строго горизонтальны и закреплены на основании во избежании перекосов и сдвижек.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9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Каждому участнику для выполнения задания предоставляется рабочая площадка размером не менее 3000*1500мм. При этом необходимо выделяется дополнительное место для хранения ГСП и КНАУФ-профиля размером 1500*2500 мм.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9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Всем участникам должно быть предоставлено место под инструмент, электрическая розетка/ удлинитель для подключения электроинструмента.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выполнения задания: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используют свой инструмент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приспособления.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Организаторами конкурса предоставляется только крупногабаритный инструмент (уровень строительный 1200 мм, угольник строительный с длиной сторон не менее 300 мм).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Специальные требования техники безопасности: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ходе работ все участники должны использовать спецодежду, головной убор и спецобувь;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Конкурсанты должны использовать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защитные очки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 работе с ручными, электрическими инструментами, или оборудованием, производящим фрагменты, которые могут повредить глаза (резка металлического профиля, резка и обработка ГСП, шлифование);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защиты рук конкурсанты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используют перчатки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(резка металлического профиля, резка и обработка ГСП, шлифование);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респиратора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обязательно во всех случаях, связанных с возникновением риска от вдыхания пыли (резка и обработка ГСП, шлифование);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Несоблюдение участником требований или инструкций по технике безопасности может привести к потере баллов по аспекту «Техника безопасности».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Средства индивидуальной защиты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перчатки;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очки защитные;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респиратор;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спецобувь с защитной подошвой и усиленным носком;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головной убор;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спецодежда.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оценки.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Сооружение конструкции в соответствии с заданием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Техническое соответствие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Измерения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Судейская оценка, расход материала, чистота рабочего места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Техника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Критерии оценки конструкции доводятся участникам перед началом выполнения задания. Максимальная сумма по практической части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100 баллов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567" w:top="567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0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244061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-143509</wp:posOffset>
          </wp:positionH>
          <wp:positionV relativeFrom="page">
            <wp:posOffset>138002</wp:posOffset>
          </wp:positionV>
          <wp:extent cx="1201480" cy="1234440"/>
          <wp:effectExtent b="0" l="0" r="0" t="0"/>
          <wp:wrapNone/>
          <wp:docPr descr="C:\Users\ParikovaE\AppData\Local\Microsoft\Windows\INetCache\Content.Outlook\2HX9YW69\эмблема (002).jpg" id="10" name="image2.jpg"/>
          <a:graphic>
            <a:graphicData uri="http://schemas.openxmlformats.org/drawingml/2006/picture">
              <pic:pic>
                <pic:nvPicPr>
                  <pic:cNvPr descr="C:\Users\ParikovaE\AppData\Local\Microsoft\Windows\INetCache\Content.Outlook\2HX9YW69\эмблема (002)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1480" cy="12344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244061"/>
        <w:sz w:val="24"/>
        <w:szCs w:val="24"/>
        <w:u w:val="none"/>
        <w:shd w:fill="auto" w:val="clear"/>
        <w:vertAlign w:val="baseline"/>
        <w:rtl w:val="0"/>
      </w:rPr>
      <w:t xml:space="preserve">КОНКУРСНОЕ ЗАДАНИЕ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5140325</wp:posOffset>
          </wp:positionH>
          <wp:positionV relativeFrom="paragraph">
            <wp:posOffset>-99059</wp:posOffset>
          </wp:positionV>
          <wp:extent cx="1411073" cy="909197"/>
          <wp:effectExtent b="0" l="0" r="0" t="0"/>
          <wp:wrapNone/>
          <wp:docPr id="1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1073" cy="90919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8">
    <w:pPr>
      <w:spacing w:line="300" w:lineRule="auto"/>
      <w:ind w:left="1560" w:right="1382" w:firstLine="0"/>
      <w:jc w:val="center"/>
      <w:rPr>
        <w:rFonts w:ascii="Arial" w:cs="Arial" w:eastAsia="Arial" w:hAnsi="Arial"/>
        <w:b w:val="1"/>
        <w:color w:val="244061"/>
      </w:rPr>
    </w:pPr>
    <w:r w:rsidDel="00000000" w:rsidR="00000000" w:rsidRPr="00000000">
      <w:rPr>
        <w:rFonts w:ascii="Arial" w:cs="Arial" w:eastAsia="Arial" w:hAnsi="Arial"/>
        <w:b w:val="1"/>
        <w:color w:val="244061"/>
        <w:rtl w:val="0"/>
      </w:rPr>
      <w:t xml:space="preserve">Национального конкурса профессионального мастерства </w:t>
    </w:r>
  </w:p>
  <w:p w:rsidR="00000000" w:rsidDel="00000000" w:rsidP="00000000" w:rsidRDefault="00000000" w:rsidRPr="00000000" w14:paraId="00000089">
    <w:pPr>
      <w:spacing w:line="300" w:lineRule="auto"/>
      <w:jc w:val="center"/>
      <w:rPr>
        <w:rFonts w:ascii="Arial" w:cs="Arial" w:eastAsia="Arial" w:hAnsi="Arial"/>
        <w:b w:val="1"/>
        <w:color w:val="244061"/>
      </w:rPr>
    </w:pPr>
    <w:r w:rsidDel="00000000" w:rsidR="00000000" w:rsidRPr="00000000">
      <w:rPr>
        <w:rFonts w:ascii="Arial" w:cs="Arial" w:eastAsia="Arial" w:hAnsi="Arial"/>
        <w:b w:val="1"/>
        <w:color w:val="244061"/>
        <w:rtl w:val="0"/>
      </w:rPr>
      <w:t xml:space="preserve">«СТРОЙМАСТЕР-2023»</w:t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0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244061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244061"/>
        <w:sz w:val="24"/>
        <w:szCs w:val="24"/>
        <w:u w:val="none"/>
        <w:shd w:fill="auto" w:val="clear"/>
        <w:vertAlign w:val="baseline"/>
        <w:rtl w:val="0"/>
      </w:rPr>
      <w:t xml:space="preserve">в номинации «Лучший МКОК»</w:t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cs="Noto Sans Symbols" w:eastAsia="Noto Sans Symbols" w:hAnsi="Noto Sans Symbols"/>
        <w:b w:val="0"/>
      </w:rPr>
    </w:lvl>
    <w:lvl w:ilvl="2">
      <w:start w:val="1"/>
      <w:numFmt w:val="bullet"/>
      <w:lvlText w:val="▪"/>
      <w:lvlJc w:val="left"/>
      <w:pPr>
        <w:ind w:left="1224" w:hanging="504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1.●.▪.%4."/>
      <w:lvlJc w:val="left"/>
      <w:pPr>
        <w:ind w:left="1728" w:hanging="647.9999999999998"/>
      </w:pPr>
      <w:rPr/>
    </w:lvl>
    <w:lvl w:ilvl="4">
      <w:start w:val="1"/>
      <w:numFmt w:val="decimal"/>
      <w:lvlText w:val="%1.●.▪.%4.%5."/>
      <w:lvlJc w:val="left"/>
      <w:pPr>
        <w:ind w:left="2232" w:hanging="792"/>
      </w:pPr>
      <w:rPr/>
    </w:lvl>
    <w:lvl w:ilvl="5">
      <w:start w:val="1"/>
      <w:numFmt w:val="decimal"/>
      <w:lvlText w:val="%1.●.▪.%4.%5.%6."/>
      <w:lvlJc w:val="left"/>
      <w:pPr>
        <w:ind w:left="2736" w:hanging="935.9999999999998"/>
      </w:pPr>
      <w:rPr/>
    </w:lvl>
    <w:lvl w:ilvl="6">
      <w:start w:val="1"/>
      <w:numFmt w:val="decimal"/>
      <w:lvlText w:val="%1.●.▪.%4.%5.%6.%7."/>
      <w:lvlJc w:val="left"/>
      <w:pPr>
        <w:ind w:left="3240" w:hanging="1080"/>
      </w:pPr>
      <w:rPr/>
    </w:lvl>
    <w:lvl w:ilvl="7">
      <w:start w:val="1"/>
      <w:numFmt w:val="decimal"/>
      <w:lvlText w:val="%1.●.▪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●.▪.%4.%5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1.%2.●.%4."/>
      <w:lvlJc w:val="left"/>
      <w:pPr>
        <w:ind w:left="1728" w:hanging="647.9999999999998"/>
      </w:pPr>
      <w:rPr/>
    </w:lvl>
    <w:lvl w:ilvl="4">
      <w:start w:val="1"/>
      <w:numFmt w:val="decimal"/>
      <w:lvlText w:val="%1.%2.●.%4.%5."/>
      <w:lvlJc w:val="left"/>
      <w:pPr>
        <w:ind w:left="2232" w:hanging="792"/>
      </w:pPr>
      <w:rPr/>
    </w:lvl>
    <w:lvl w:ilvl="5">
      <w:start w:val="1"/>
      <w:numFmt w:val="decimal"/>
      <w:lvlText w:val="%1.%2.●.%4.%5.%6."/>
      <w:lvlJc w:val="left"/>
      <w:pPr>
        <w:ind w:left="2736" w:hanging="935.9999999999998"/>
      </w:pPr>
      <w:rPr/>
    </w:lvl>
    <w:lvl w:ilvl="6">
      <w:start w:val="1"/>
      <w:numFmt w:val="decimal"/>
      <w:lvlText w:val="%1.%2.●.%4.%5.%6.%7."/>
      <w:lvlJc w:val="left"/>
      <w:pPr>
        <w:ind w:left="3240" w:hanging="1080"/>
      </w:pPr>
      <w:rPr/>
    </w:lvl>
    <w:lvl w:ilvl="7">
      <w:start w:val="1"/>
      <w:numFmt w:val="decimal"/>
      <w:lvlText w:val="%1.%2.●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●.%4.%5.%6.%7.%8.%9."/>
      <w:lvlJc w:val="left"/>
      <w:pPr>
        <w:ind w:left="4320" w:hanging="144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decimal"/>
      <w:lvlText w:val="▪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▪.%2.●.%4."/>
      <w:lvlJc w:val="left"/>
      <w:pPr>
        <w:ind w:left="1728" w:hanging="647.9999999999998"/>
      </w:pPr>
      <w:rPr/>
    </w:lvl>
    <w:lvl w:ilvl="4">
      <w:start w:val="1"/>
      <w:numFmt w:val="decimal"/>
      <w:lvlText w:val="▪.%2.●.%4.%5."/>
      <w:lvlJc w:val="left"/>
      <w:pPr>
        <w:ind w:left="2232" w:hanging="792"/>
      </w:pPr>
      <w:rPr/>
    </w:lvl>
    <w:lvl w:ilvl="5">
      <w:start w:val="1"/>
      <w:numFmt w:val="decimal"/>
      <w:lvlText w:val="▪.%2.●.%4.%5.%6."/>
      <w:lvlJc w:val="left"/>
      <w:pPr>
        <w:ind w:left="2736" w:hanging="935.9999999999998"/>
      </w:pPr>
      <w:rPr/>
    </w:lvl>
    <w:lvl w:ilvl="6">
      <w:start w:val="1"/>
      <w:numFmt w:val="decimal"/>
      <w:lvlText w:val="▪.%2.●.%4.%5.%6.%7."/>
      <w:lvlJc w:val="left"/>
      <w:pPr>
        <w:ind w:left="3240" w:hanging="1080"/>
      </w:pPr>
      <w:rPr/>
    </w:lvl>
    <w:lvl w:ilvl="7">
      <w:start w:val="1"/>
      <w:numFmt w:val="decimal"/>
      <w:lvlText w:val="▪.%2.●.%4.%5.%6.%7.%8."/>
      <w:lvlJc w:val="left"/>
      <w:pPr>
        <w:ind w:left="3744" w:hanging="1224.0000000000005"/>
      </w:pPr>
      <w:rPr/>
    </w:lvl>
    <w:lvl w:ilvl="8">
      <w:start w:val="1"/>
      <w:numFmt w:val="decimal"/>
      <w:lvlText w:val="▪.%2.●.%4.%5.%6.%7.%8.%9."/>
      <w:lvlJc w:val="left"/>
      <w:pPr>
        <w:ind w:left="4320" w:hanging="1440"/>
      </w:pPr>
      <w:rPr/>
    </w:lvl>
  </w:abstractNum>
  <w:abstractNum w:abstractNumId="5">
    <w:lvl w:ilvl="0">
      <w:start w:val="1"/>
      <w:numFmt w:val="bullet"/>
      <w:lvlText w:val="▪"/>
      <w:lvlJc w:val="left"/>
      <w:pPr>
        <w:ind w:left="163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▪"/>
      <w:lvlJc w:val="left"/>
      <w:pPr>
        <w:ind w:left="1224" w:hanging="504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1.%2.▪.%4."/>
      <w:lvlJc w:val="left"/>
      <w:pPr>
        <w:ind w:left="1728" w:hanging="647.9999999999998"/>
      </w:pPr>
      <w:rPr/>
    </w:lvl>
    <w:lvl w:ilvl="4">
      <w:start w:val="1"/>
      <w:numFmt w:val="decimal"/>
      <w:lvlText w:val="%1.%2.▪.%4.%5."/>
      <w:lvlJc w:val="left"/>
      <w:pPr>
        <w:ind w:left="2232" w:hanging="792"/>
      </w:pPr>
      <w:rPr/>
    </w:lvl>
    <w:lvl w:ilvl="5">
      <w:start w:val="1"/>
      <w:numFmt w:val="decimal"/>
      <w:lvlText w:val="%1.%2.▪.%4.%5.%6."/>
      <w:lvlJc w:val="left"/>
      <w:pPr>
        <w:ind w:left="2736" w:hanging="935.9999999999998"/>
      </w:pPr>
      <w:rPr/>
    </w:lvl>
    <w:lvl w:ilvl="6">
      <w:start w:val="1"/>
      <w:numFmt w:val="decimal"/>
      <w:lvlText w:val="%1.%2.▪.%4.%5.%6.%7."/>
      <w:lvlJc w:val="left"/>
      <w:pPr>
        <w:ind w:left="3240" w:hanging="1080"/>
      </w:pPr>
      <w:rPr/>
    </w:lvl>
    <w:lvl w:ilvl="7">
      <w:start w:val="1"/>
      <w:numFmt w:val="decimal"/>
      <w:lvlText w:val="%1.%2.▪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▪.%4.%5.%6.%7.%8.%9."/>
      <w:lvlJc w:val="left"/>
      <w:pPr>
        <w:ind w:left="4320" w:hanging="1440"/>
      </w:pPr>
      <w:rPr/>
    </w:lvl>
  </w:abstractNum>
  <w:abstractNum w:abstractNumId="7">
    <w:lvl w:ilvl="0">
      <w:start w:val="1"/>
      <w:numFmt w:val="decimal"/>
      <w:lvlText w:val="1.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00" w:hanging="432"/>
      </w:pPr>
      <w:rPr>
        <w:b w:val="0"/>
      </w:rPr>
    </w:lvl>
    <w:lvl w:ilvl="2">
      <w:start w:val="1"/>
      <w:numFmt w:val="bullet"/>
      <w:lvlText w:val="●"/>
      <w:lvlJc w:val="left"/>
      <w:pPr>
        <w:ind w:left="1932" w:hanging="504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1.%2.●.%4."/>
      <w:lvlJc w:val="left"/>
      <w:pPr>
        <w:ind w:left="2436" w:hanging="648"/>
      </w:pPr>
      <w:rPr/>
    </w:lvl>
    <w:lvl w:ilvl="4">
      <w:start w:val="1"/>
      <w:numFmt w:val="decimal"/>
      <w:lvlText w:val="%1.%2.●.%4.%5."/>
      <w:lvlJc w:val="left"/>
      <w:pPr>
        <w:ind w:left="2940" w:hanging="792"/>
      </w:pPr>
      <w:rPr/>
    </w:lvl>
    <w:lvl w:ilvl="5">
      <w:start w:val="1"/>
      <w:numFmt w:val="decimal"/>
      <w:lvlText w:val="%1.%2.●.%4.%5.%6."/>
      <w:lvlJc w:val="left"/>
      <w:pPr>
        <w:ind w:left="3444" w:hanging="936"/>
      </w:pPr>
      <w:rPr/>
    </w:lvl>
    <w:lvl w:ilvl="6">
      <w:start w:val="1"/>
      <w:numFmt w:val="decimal"/>
      <w:lvlText w:val="%1.%2.●.%4.%5.%6.%7."/>
      <w:lvlJc w:val="left"/>
      <w:pPr>
        <w:ind w:left="3948" w:hanging="1080"/>
      </w:pPr>
      <w:rPr/>
    </w:lvl>
    <w:lvl w:ilvl="7">
      <w:start w:val="1"/>
      <w:numFmt w:val="decimal"/>
      <w:lvlText w:val="%1.%2.●.%4.%5.%6.%7.%8."/>
      <w:lvlJc w:val="left"/>
      <w:pPr>
        <w:ind w:left="4452" w:hanging="1224.0000000000005"/>
      </w:pPr>
      <w:rPr/>
    </w:lvl>
    <w:lvl w:ilvl="8">
      <w:start w:val="1"/>
      <w:numFmt w:val="decimal"/>
      <w:lvlText w:val="%1.%2.●.%4.%5.%6.%7.%8.%9."/>
      <w:lvlJc w:val="left"/>
      <w:pPr>
        <w:ind w:left="5028" w:hanging="1440"/>
      </w:pPr>
      <w:rPr/>
    </w:lvl>
  </w:abstractNum>
  <w:abstractNum w:abstractNumId="8">
    <w:lvl w:ilvl="0">
      <w:start w:val="1"/>
      <w:numFmt w:val="bullet"/>
      <w:lvlText w:val="▪"/>
      <w:lvlJc w:val="left"/>
      <w:pPr>
        <w:ind w:left="151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0" w:default="1">
    <w:name w:val="Normal"/>
    <w:qFormat w:val="1"/>
    <w:rsid w:val="000D422D"/>
    <w:rPr>
      <w:sz w:val="24"/>
      <w:szCs w:val="24"/>
      <w:lang w:eastAsia="ja-JP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paragraph" w:styleId="a4">
    <w:name w:val="Subtitle"/>
    <w:basedOn w:val="a0"/>
    <w:link w:val="a5"/>
    <w:qFormat w:val="1"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styleId="a5" w:customStyle="1">
    <w:name w:val="Подзаголовок Знак"/>
    <w:basedOn w:val="a1"/>
    <w:link w:val="a4"/>
    <w:locked w:val="1"/>
    <w:rsid w:val="00F74691"/>
    <w:rPr>
      <w:rFonts w:ascii="Arial" w:hAnsi="Arial"/>
      <w:sz w:val="24"/>
      <w:lang w:bidi="ar-SA" w:eastAsia="ru-RU" w:val="ru-RU"/>
    </w:rPr>
  </w:style>
  <w:style w:type="paragraph" w:styleId="a6">
    <w:name w:val="Balloon Text"/>
    <w:basedOn w:val="a0"/>
    <w:link w:val="a7"/>
    <w:rsid w:val="004677E8"/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1"/>
    <w:link w:val="a6"/>
    <w:rsid w:val="004677E8"/>
    <w:rPr>
      <w:rFonts w:ascii="Tahoma" w:cs="Tahoma" w:hAnsi="Tahoma"/>
      <w:sz w:val="16"/>
      <w:szCs w:val="16"/>
      <w:lang w:eastAsia="ja-JP"/>
    </w:rPr>
  </w:style>
  <w:style w:type="paragraph" w:styleId="a8">
    <w:name w:val="List Paragraph"/>
    <w:basedOn w:val="a0"/>
    <w:uiPriority w:val="34"/>
    <w:qFormat w:val="1"/>
    <w:rsid w:val="00B5608A"/>
    <w:pPr>
      <w:ind w:left="720"/>
      <w:contextualSpacing w:val="1"/>
    </w:pPr>
  </w:style>
  <w:style w:type="paragraph" w:styleId="a9">
    <w:name w:val="header"/>
    <w:basedOn w:val="a0"/>
    <w:link w:val="aa"/>
    <w:unhideWhenUsed w:val="1"/>
    <w:rsid w:val="002E5DBC"/>
    <w:pPr>
      <w:tabs>
        <w:tab w:val="center" w:pos="4677"/>
        <w:tab w:val="right" w:pos="9355"/>
      </w:tabs>
    </w:pPr>
  </w:style>
  <w:style w:type="character" w:styleId="aa" w:customStyle="1">
    <w:name w:val="Верхний колонтитул Знак"/>
    <w:basedOn w:val="a1"/>
    <w:link w:val="a9"/>
    <w:rsid w:val="002E5DBC"/>
    <w:rPr>
      <w:sz w:val="24"/>
      <w:szCs w:val="24"/>
      <w:lang w:eastAsia="ja-JP"/>
    </w:rPr>
  </w:style>
  <w:style w:type="paragraph" w:styleId="ab">
    <w:name w:val="footer"/>
    <w:basedOn w:val="a0"/>
    <w:link w:val="ac"/>
    <w:uiPriority w:val="99"/>
    <w:unhideWhenUsed w:val="1"/>
    <w:rsid w:val="002E5DBC"/>
    <w:pPr>
      <w:tabs>
        <w:tab w:val="center" w:pos="4677"/>
        <w:tab w:val="right" w:pos="9355"/>
      </w:tabs>
    </w:pPr>
  </w:style>
  <w:style w:type="character" w:styleId="ac" w:customStyle="1">
    <w:name w:val="Нижний колонтитул Знак"/>
    <w:basedOn w:val="a1"/>
    <w:link w:val="ab"/>
    <w:uiPriority w:val="99"/>
    <w:rsid w:val="002E5DBC"/>
    <w:rPr>
      <w:sz w:val="24"/>
      <w:szCs w:val="24"/>
      <w:lang w:eastAsia="ja-JP"/>
    </w:rPr>
  </w:style>
  <w:style w:type="table" w:styleId="ad">
    <w:name w:val="Table Grid"/>
    <w:basedOn w:val="a2"/>
    <w:uiPriority w:val="39"/>
    <w:rsid w:val="004F749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e">
    <w:name w:val="Hyperlink"/>
    <w:basedOn w:val="a1"/>
    <w:unhideWhenUsed w:val="1"/>
    <w:rsid w:val="00A83AE0"/>
    <w:rPr>
      <w:color w:val="0000ff" w:themeColor="hyperlink"/>
      <w:u w:val="single"/>
    </w:rPr>
  </w:style>
  <w:style w:type="character" w:styleId="af">
    <w:name w:val="Strong"/>
    <w:basedOn w:val="a1"/>
    <w:uiPriority w:val="22"/>
    <w:qFormat w:val="1"/>
    <w:rsid w:val="00CD238C"/>
    <w:rPr>
      <w:b w:val="1"/>
      <w:bCs w:val="1"/>
    </w:rPr>
  </w:style>
  <w:style w:type="paragraph" w:styleId="af0">
    <w:name w:val="No Spacing"/>
    <w:uiPriority w:val="1"/>
    <w:qFormat w:val="1"/>
    <w:rsid w:val="001E2B22"/>
    <w:rPr>
      <w:rFonts w:ascii="Calibri" w:eastAsia="Calibri" w:hAnsi="Calibri"/>
      <w:sz w:val="22"/>
      <w:szCs w:val="22"/>
      <w:lang w:eastAsia="en-US"/>
    </w:rPr>
  </w:style>
  <w:style w:type="character" w:styleId="af1" w:customStyle="1">
    <w:name w:val="!Список с точками Знак"/>
    <w:link w:val="a"/>
    <w:locked w:val="1"/>
    <w:rsid w:val="00AE2B78"/>
    <w:rPr>
      <w:rFonts w:eastAsia="Times New Roman"/>
      <w:sz w:val="22"/>
    </w:rPr>
  </w:style>
  <w:style w:type="paragraph" w:styleId="a" w:customStyle="1">
    <w:name w:val="!Список с точками"/>
    <w:basedOn w:val="a0"/>
    <w:link w:val="af1"/>
    <w:qFormat w:val="1"/>
    <w:rsid w:val="00AE2B78"/>
    <w:pPr>
      <w:numPr>
        <w:numId w:val="24"/>
      </w:num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character" w:styleId="af2">
    <w:name w:val="annotation reference"/>
    <w:basedOn w:val="a1"/>
    <w:semiHidden w:val="1"/>
    <w:unhideWhenUsed w:val="1"/>
    <w:rsid w:val="009D134E"/>
    <w:rPr>
      <w:sz w:val="16"/>
      <w:szCs w:val="16"/>
    </w:rPr>
  </w:style>
  <w:style w:type="paragraph" w:styleId="af3">
    <w:name w:val="annotation text"/>
    <w:basedOn w:val="a0"/>
    <w:link w:val="af4"/>
    <w:semiHidden w:val="1"/>
    <w:unhideWhenUsed w:val="1"/>
    <w:rsid w:val="009D134E"/>
    <w:rPr>
      <w:sz w:val="20"/>
      <w:szCs w:val="20"/>
    </w:rPr>
  </w:style>
  <w:style w:type="character" w:styleId="af4" w:customStyle="1">
    <w:name w:val="Текст примечания Знак"/>
    <w:basedOn w:val="a1"/>
    <w:link w:val="af3"/>
    <w:semiHidden w:val="1"/>
    <w:rsid w:val="009D134E"/>
    <w:rPr>
      <w:lang w:eastAsia="ja-JP"/>
    </w:rPr>
  </w:style>
  <w:style w:type="paragraph" w:styleId="af5">
    <w:name w:val="annotation subject"/>
    <w:basedOn w:val="af3"/>
    <w:next w:val="af3"/>
    <w:link w:val="af6"/>
    <w:semiHidden w:val="1"/>
    <w:unhideWhenUsed w:val="1"/>
    <w:rsid w:val="009D134E"/>
    <w:rPr>
      <w:b w:val="1"/>
      <w:bCs w:val="1"/>
    </w:rPr>
  </w:style>
  <w:style w:type="character" w:styleId="af6" w:customStyle="1">
    <w:name w:val="Тема примечания Знак"/>
    <w:basedOn w:val="af4"/>
    <w:link w:val="af5"/>
    <w:semiHidden w:val="1"/>
    <w:rsid w:val="009D134E"/>
    <w:rPr>
      <w:b w:val="1"/>
      <w:bCs w:val="1"/>
      <w:lang w:eastAsia="ja-JP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airXWjiMqlv7RpZe3WcixIOzzQ==">AMUW2mWxnb6q43eFItFO6kSfTJaXFv1fK9Qffqo6EQ27xZqUM/R/hnFd7sl6smRVzDNl6stUA16Ll3OhvlNJLc22zd1utuDEyD8P8/FQ1YAGFV9yxyBGUnO38Yu9AhtlSgoacYbrxt1/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2023-03-24T05:06:00Z</dcterms:created>
  <dc:creator>Smirnov;German</dc:creator>
</cp:coreProperties>
</file>